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3F9707BB" w14:textId="77777777" w:rsidR="00BB4471" w:rsidRDefault="00BB4471" w:rsidP="00332BC0">
      <w:pPr>
        <w:pStyle w:val="punkty"/>
        <w:numPr>
          <w:ilvl w:val="0"/>
          <w:numId w:val="0"/>
        </w:numPr>
        <w:ind w:left="360" w:hanging="360"/>
      </w:pPr>
    </w:p>
    <w:p w14:paraId="7B3AD488" w14:textId="77777777" w:rsidR="00BB4471" w:rsidRDefault="00BB4471" w:rsidP="00BB4471">
      <w:pPr>
        <w:jc w:val="right"/>
        <w:rPr>
          <w:rFonts w:ascii="Century Gothic" w:hAnsi="Century Gothic"/>
        </w:rPr>
      </w:pPr>
    </w:p>
    <w:p w14:paraId="6CD29121" w14:textId="77777777" w:rsidR="00BB4471" w:rsidRPr="00C0682D" w:rsidRDefault="00BB4471" w:rsidP="00BB4471">
      <w:pPr>
        <w:jc w:val="right"/>
        <w:rPr>
          <w:rFonts w:ascii="Century Gothic" w:hAnsi="Century Gothic"/>
        </w:rPr>
      </w:pPr>
      <w:r w:rsidRPr="00C0682D">
        <w:rPr>
          <w:rFonts w:ascii="Century Gothic" w:hAnsi="Century Gothic"/>
        </w:rPr>
        <w:t xml:space="preserve">Warszawa,  </w:t>
      </w:r>
      <w:bookmarkStart w:id="0" w:name="ezdDataPodpisu"/>
      <w:r w:rsidRPr="00C0682D">
        <w:rPr>
          <w:rFonts w:ascii="Century Gothic" w:hAnsi="Century Gothic"/>
        </w:rPr>
        <w:t>03 lipca 2020</w:t>
      </w:r>
      <w:bookmarkEnd w:id="0"/>
      <w:r w:rsidRPr="00C0682D">
        <w:rPr>
          <w:rFonts w:ascii="Century Gothic" w:hAnsi="Century Gothic"/>
        </w:rPr>
        <w:t xml:space="preserve"> r.</w:t>
      </w:r>
    </w:p>
    <w:p w14:paraId="6516899C" w14:textId="77777777" w:rsidR="00BB4471" w:rsidRDefault="00BB4471" w:rsidP="00BB4471">
      <w:pPr>
        <w:pStyle w:val="menfont"/>
      </w:pPr>
      <w:bookmarkStart w:id="1" w:name="ezdSprawaZnak"/>
      <w:r>
        <w:t>DKO-WNP.4092.50.2020</w:t>
      </w:r>
      <w:bookmarkEnd w:id="1"/>
      <w:r>
        <w:t>.</w:t>
      </w:r>
      <w:bookmarkStart w:id="2" w:name="ezdAutorInicjaly"/>
      <w:r>
        <w:t>DB</w:t>
      </w:r>
      <w:bookmarkEnd w:id="2"/>
    </w:p>
    <w:p w14:paraId="2CAA11CB" w14:textId="77777777" w:rsidR="00BB4471" w:rsidRPr="00C0682D" w:rsidRDefault="00BB4471" w:rsidP="00BB4471">
      <w:pPr>
        <w:pStyle w:val="menfont"/>
        <w:rPr>
          <w:rFonts w:ascii="Century Gothic" w:hAnsi="Century Gothic"/>
        </w:rPr>
      </w:pPr>
    </w:p>
    <w:p w14:paraId="137976B6" w14:textId="77777777" w:rsidR="00BB4471" w:rsidRPr="00C0682D" w:rsidRDefault="00BB4471" w:rsidP="00BB4471">
      <w:pPr>
        <w:pStyle w:val="menfont"/>
        <w:rPr>
          <w:rFonts w:ascii="Century Gothic" w:hAnsi="Century Gothic"/>
        </w:rPr>
      </w:pPr>
    </w:p>
    <w:p w14:paraId="35CBCF0D" w14:textId="77777777" w:rsidR="00BB4471" w:rsidRPr="00C0682D" w:rsidRDefault="00BB4471" w:rsidP="00BB4471">
      <w:pPr>
        <w:pStyle w:val="menfont"/>
        <w:rPr>
          <w:rFonts w:ascii="Century Gothic" w:hAnsi="Century Gothic"/>
        </w:rPr>
      </w:pPr>
    </w:p>
    <w:p w14:paraId="66D302A2" w14:textId="77777777" w:rsidR="00BB4471" w:rsidRPr="00C0682D" w:rsidRDefault="00BB4471" w:rsidP="00BB4471">
      <w:pPr>
        <w:pStyle w:val="menfont"/>
        <w:rPr>
          <w:rFonts w:ascii="Century Gothic" w:hAnsi="Century Gothic"/>
        </w:rPr>
      </w:pPr>
    </w:p>
    <w:p w14:paraId="4818E3AF" w14:textId="77777777" w:rsidR="00BB4471" w:rsidRPr="00C0682D" w:rsidRDefault="00BB4471" w:rsidP="00BB4471">
      <w:pPr>
        <w:pStyle w:val="menfont"/>
        <w:spacing w:line="276" w:lineRule="auto"/>
        <w:rPr>
          <w:rFonts w:ascii="Century Gothic" w:hAnsi="Century Gothic"/>
        </w:rPr>
      </w:pPr>
    </w:p>
    <w:p w14:paraId="7DE37A73" w14:textId="77777777" w:rsidR="00BB4471" w:rsidRPr="001962AE" w:rsidRDefault="00BB4471" w:rsidP="00BB4471">
      <w:pPr>
        <w:pStyle w:val="menfont"/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Na podstawie art. 60 ust. 3 pkt 1 ustawy z dnia 14 grudnia 2016 r. – Prawo oświatowe (Dz. U. z 2020 r. poz. 910) ustalam następujące kierunki realizacji polityki oświatowej państwa w roku szkolnym 2020/2021:</w:t>
      </w:r>
    </w:p>
    <w:p w14:paraId="1ADD91BB" w14:textId="77777777" w:rsidR="00BB4471" w:rsidRPr="001962AE" w:rsidRDefault="00BB4471" w:rsidP="00BB4471">
      <w:pPr>
        <w:pStyle w:val="menfont"/>
        <w:jc w:val="both"/>
        <w:rPr>
          <w:rFonts w:ascii="Century Gothic" w:hAnsi="Century Gothic"/>
        </w:rPr>
      </w:pPr>
    </w:p>
    <w:p w14:paraId="412C6177" w14:textId="77777777" w:rsidR="00BB4471" w:rsidRPr="001962AE" w:rsidRDefault="00BB4471" w:rsidP="00BB4471">
      <w:pPr>
        <w:pStyle w:val="menfont"/>
        <w:rPr>
          <w:rFonts w:ascii="Century Gothic" w:hAnsi="Century Gothic"/>
        </w:rPr>
      </w:pPr>
    </w:p>
    <w:p w14:paraId="5EA3E45A" w14:textId="77777777" w:rsidR="00BB4471" w:rsidRPr="001962AE" w:rsidRDefault="00BB4471" w:rsidP="00BB4471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 w:cs="Arial"/>
          <w:sz w:val="24"/>
          <w:szCs w:val="24"/>
        </w:rPr>
      </w:pPr>
      <w:r w:rsidRPr="001962AE">
        <w:rPr>
          <w:rFonts w:ascii="Century Gothic" w:hAnsi="Century Gothic" w:cs="Arial"/>
          <w:sz w:val="24"/>
          <w:szCs w:val="24"/>
        </w:rPr>
        <w:t xml:space="preserve">Wdrażanie nowej podstawy programowej w szkołach ponadpodstawowych ze szczególnym uwzględnieniem edukacji przyrodniczej i matematycznej. Rozwijanie samodzielności, innowacyjności i kreatywności uczniów. </w:t>
      </w:r>
    </w:p>
    <w:p w14:paraId="507C2D88" w14:textId="77777777" w:rsidR="00BB4471" w:rsidRPr="001962AE" w:rsidRDefault="00BB4471" w:rsidP="00BB4471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 w:cs="Arial"/>
          <w:sz w:val="24"/>
          <w:szCs w:val="24"/>
        </w:rPr>
      </w:pPr>
      <w:r w:rsidRPr="001962AE">
        <w:rPr>
          <w:rFonts w:ascii="Century Gothic" w:hAnsi="Century Gothic" w:cs="Arial"/>
          <w:sz w:val="24"/>
          <w:szCs w:val="24"/>
        </w:rPr>
        <w:t>Wdrażanie zmian w kształceniu zawodowym, ze szczególnym uwzględnieniem kształcenia osób dorosłych.</w:t>
      </w:r>
    </w:p>
    <w:p w14:paraId="46EB9645" w14:textId="77777777" w:rsidR="00BB4471" w:rsidRPr="001962AE" w:rsidRDefault="00BB4471" w:rsidP="00BB4471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 w:cs="Arial"/>
          <w:sz w:val="24"/>
          <w:szCs w:val="24"/>
        </w:rPr>
      </w:pPr>
      <w:r w:rsidRPr="001962AE">
        <w:rPr>
          <w:rFonts w:ascii="Century Gothic" w:hAnsi="Century Gothic" w:cs="Arial"/>
          <w:sz w:val="24"/>
          <w:szCs w:val="24"/>
        </w:rPr>
        <w:t xml:space="preserve">Zapewnienie wysokiej jakości kształcenia oraz wsparcia </w:t>
      </w:r>
      <w:proofErr w:type="spellStart"/>
      <w:r w:rsidRPr="001962AE">
        <w:rPr>
          <w:rFonts w:ascii="Century Gothic" w:hAnsi="Century Gothic" w:cs="Arial"/>
          <w:sz w:val="24"/>
          <w:szCs w:val="24"/>
        </w:rPr>
        <w:t>psychologiczno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– </w:t>
      </w:r>
      <w:r w:rsidRPr="001962AE">
        <w:rPr>
          <w:rFonts w:ascii="Century Gothic" w:hAnsi="Century Gothic" w:cs="Arial"/>
          <w:sz w:val="24"/>
          <w:szCs w:val="24"/>
        </w:rPr>
        <w:t>p</w:t>
      </w:r>
      <w:r>
        <w:rPr>
          <w:rFonts w:ascii="Century Gothic" w:hAnsi="Century Gothic" w:cs="Arial"/>
          <w:sz w:val="24"/>
          <w:szCs w:val="24"/>
        </w:rPr>
        <w:t xml:space="preserve">edagogicznego wszystkim uczniom </w:t>
      </w:r>
      <w:r>
        <w:rPr>
          <w:rFonts w:ascii="Century Gothic" w:hAnsi="Century Gothic" w:cs="Arial"/>
          <w:sz w:val="24"/>
          <w:szCs w:val="24"/>
        </w:rPr>
        <w:br/>
        <w:t xml:space="preserve">z uwzględnieniem </w:t>
      </w:r>
      <w:r w:rsidRPr="001962AE">
        <w:rPr>
          <w:rFonts w:ascii="Century Gothic" w:hAnsi="Century Gothic" w:cs="Arial"/>
          <w:sz w:val="24"/>
          <w:szCs w:val="24"/>
        </w:rPr>
        <w:t>zróżnico</w:t>
      </w:r>
      <w:r>
        <w:rPr>
          <w:rFonts w:ascii="Century Gothic" w:hAnsi="Century Gothic" w:cs="Arial"/>
          <w:sz w:val="24"/>
          <w:szCs w:val="24"/>
        </w:rPr>
        <w:t xml:space="preserve">wania ich potrzeb rozwojowych i  </w:t>
      </w:r>
      <w:r w:rsidRPr="001962AE">
        <w:rPr>
          <w:rFonts w:ascii="Century Gothic" w:hAnsi="Century Gothic" w:cs="Arial"/>
          <w:sz w:val="24"/>
          <w:szCs w:val="24"/>
        </w:rPr>
        <w:t>edukacyjnych.</w:t>
      </w:r>
    </w:p>
    <w:p w14:paraId="56F0A311" w14:textId="77777777" w:rsidR="00BB4471" w:rsidRPr="001962AE" w:rsidRDefault="00BB4471" w:rsidP="00BB4471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 w:cs="Arial"/>
          <w:sz w:val="24"/>
          <w:szCs w:val="24"/>
        </w:rPr>
      </w:pPr>
      <w:r w:rsidRPr="001962AE">
        <w:rPr>
          <w:rFonts w:ascii="Century Gothic" w:hAnsi="Century Gothic" w:cs="Arial"/>
          <w:sz w:val="24"/>
          <w:szCs w:val="24"/>
        </w:rPr>
        <w:t>Wykorzystanie w procesach edukacyjnych narzędzi i zasobów cyfrowych oraz metod kształcenia na odległość. Bezpi</w:t>
      </w:r>
      <w:r>
        <w:rPr>
          <w:rFonts w:ascii="Century Gothic" w:hAnsi="Century Gothic" w:cs="Arial"/>
          <w:sz w:val="24"/>
          <w:szCs w:val="24"/>
        </w:rPr>
        <w:t>eczne i </w:t>
      </w:r>
      <w:r w:rsidRPr="001962AE">
        <w:rPr>
          <w:rFonts w:ascii="Century Gothic" w:hAnsi="Century Gothic" w:cs="Arial"/>
          <w:sz w:val="24"/>
          <w:szCs w:val="24"/>
        </w:rPr>
        <w:t>efektywne korzystanie z technologii cyfrowych.</w:t>
      </w:r>
    </w:p>
    <w:p w14:paraId="68ACA062" w14:textId="77777777" w:rsidR="00BB4471" w:rsidRPr="001962AE" w:rsidRDefault="00BB4471" w:rsidP="00BB4471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 w:cs="Arial"/>
          <w:sz w:val="24"/>
          <w:szCs w:val="24"/>
        </w:rPr>
      </w:pPr>
      <w:r w:rsidRPr="001962AE">
        <w:rPr>
          <w:rFonts w:ascii="Century Gothic" w:hAnsi="Century Gothic" w:cs="Arial"/>
          <w:sz w:val="24"/>
          <w:szCs w:val="24"/>
        </w:rPr>
        <w:t>Działania wychowawcze szkoły. Wychowanie do wartości, kształtowanie postaw i respektowanie norm społecznych.</w:t>
      </w:r>
    </w:p>
    <w:p w14:paraId="4191CE4E" w14:textId="77777777" w:rsidR="00BB4471" w:rsidRPr="001962AE" w:rsidRDefault="00BB4471" w:rsidP="00BB4471">
      <w:pPr>
        <w:pStyle w:val="menfont"/>
        <w:jc w:val="both"/>
        <w:rPr>
          <w:rFonts w:ascii="Century Gothic" w:hAnsi="Century Gothic"/>
        </w:rPr>
      </w:pPr>
    </w:p>
    <w:p w14:paraId="7F2A047E" w14:textId="2F002ACA" w:rsidR="00BB4471" w:rsidRPr="001962AE" w:rsidRDefault="00BB4471" w:rsidP="00BB4471">
      <w:pPr>
        <w:rPr>
          <w:rFonts w:ascii="Century Gothic" w:hAnsi="Century Gothic"/>
        </w:rPr>
      </w:pPr>
      <w:bookmarkStart w:id="3" w:name="_GoBack"/>
      <w:bookmarkEnd w:id="3"/>
      <w:r w:rsidRPr="001962AE">
        <w:rPr>
          <w:rFonts w:ascii="Century Gothic" w:hAnsi="Century Gothic"/>
        </w:rPr>
        <w:t>Zadania z zakresu nadzoru pedagogicznego dla kuratorów oświaty:</w:t>
      </w:r>
    </w:p>
    <w:p w14:paraId="09FB6497" w14:textId="77777777" w:rsidR="00BB4471" w:rsidRPr="001962AE" w:rsidRDefault="00BB4471" w:rsidP="00BB4471">
      <w:pPr>
        <w:pStyle w:val="menfont"/>
        <w:jc w:val="both"/>
        <w:rPr>
          <w:rFonts w:ascii="Century Gothic" w:hAnsi="Century Gothic"/>
        </w:rPr>
      </w:pPr>
    </w:p>
    <w:p w14:paraId="0C4EB06D" w14:textId="77777777" w:rsidR="00BB4471" w:rsidRPr="001962AE" w:rsidRDefault="00BB4471" w:rsidP="00BB4471">
      <w:pPr>
        <w:pStyle w:val="menfont"/>
        <w:numPr>
          <w:ilvl w:val="0"/>
          <w:numId w:val="6"/>
        </w:numPr>
        <w:ind w:left="284" w:hanging="284"/>
        <w:rPr>
          <w:rFonts w:ascii="Century Gothic" w:hAnsi="Century Gothic"/>
          <w:b/>
          <w:u w:val="single"/>
        </w:rPr>
      </w:pPr>
      <w:r w:rsidRPr="001962AE">
        <w:rPr>
          <w:rFonts w:ascii="Century Gothic" w:hAnsi="Century Gothic"/>
          <w:b/>
          <w:u w:val="single"/>
        </w:rPr>
        <w:t>w zakresie kontroli:</w:t>
      </w:r>
    </w:p>
    <w:p w14:paraId="41D30895" w14:textId="77777777" w:rsidR="00BB4471" w:rsidRPr="001962AE" w:rsidRDefault="00BB4471" w:rsidP="00BB4471">
      <w:pPr>
        <w:pStyle w:val="menfont"/>
        <w:ind w:left="284"/>
        <w:rPr>
          <w:rFonts w:ascii="Century Gothic" w:hAnsi="Century Gothic"/>
          <w:i/>
          <w:u w:val="single"/>
        </w:rPr>
      </w:pPr>
    </w:p>
    <w:p w14:paraId="57FD24CD" w14:textId="77777777" w:rsidR="00BB4471" w:rsidRPr="001962AE" w:rsidRDefault="00BB4471" w:rsidP="00BB4471">
      <w:pPr>
        <w:pStyle w:val="menfont"/>
        <w:numPr>
          <w:ilvl w:val="0"/>
          <w:numId w:val="7"/>
        </w:numPr>
        <w:ind w:left="284" w:hanging="284"/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w szkołach podstawowych i ponadpodstawowych:</w:t>
      </w:r>
    </w:p>
    <w:p w14:paraId="2579C329" w14:textId="77777777" w:rsidR="00BB4471" w:rsidRPr="001962AE" w:rsidRDefault="00BB4471" w:rsidP="00BB4471">
      <w:pPr>
        <w:pStyle w:val="menfont"/>
        <w:numPr>
          <w:ilvl w:val="0"/>
          <w:numId w:val="8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„Zgodność z przepisami prawa funkcjonowania monitoringu wizyjnego w szkołach”;</w:t>
      </w:r>
    </w:p>
    <w:p w14:paraId="4B40CAF2" w14:textId="77777777" w:rsidR="00BB4471" w:rsidRPr="001962AE" w:rsidRDefault="00BB4471" w:rsidP="00BB4471">
      <w:pPr>
        <w:pStyle w:val="menfont"/>
        <w:ind w:left="720"/>
        <w:jc w:val="both"/>
        <w:rPr>
          <w:rFonts w:ascii="Century Gothic" w:hAnsi="Century Gothic"/>
        </w:rPr>
      </w:pPr>
    </w:p>
    <w:p w14:paraId="0FB67198" w14:textId="77777777" w:rsidR="00BB4471" w:rsidRDefault="00BB4471" w:rsidP="00BB4471">
      <w:pPr>
        <w:pStyle w:val="menfont"/>
        <w:numPr>
          <w:ilvl w:val="0"/>
          <w:numId w:val="7"/>
        </w:numPr>
        <w:ind w:left="284" w:hanging="284"/>
        <w:jc w:val="both"/>
        <w:rPr>
          <w:rFonts w:ascii="Century Gothic" w:hAnsi="Century Gothic"/>
          <w:color w:val="000000" w:themeColor="text1"/>
        </w:rPr>
      </w:pPr>
      <w:r w:rsidRPr="00482D44">
        <w:rPr>
          <w:rFonts w:ascii="Century Gothic" w:hAnsi="Century Gothic"/>
          <w:color w:val="000000" w:themeColor="text1"/>
        </w:rPr>
        <w:t>w szkołach ogólnodostępnych i integracyjnych:</w:t>
      </w:r>
    </w:p>
    <w:p w14:paraId="6530993A" w14:textId="77777777" w:rsidR="00BB4471" w:rsidRPr="001962AE" w:rsidRDefault="00BB4471" w:rsidP="00BB4471">
      <w:pPr>
        <w:pStyle w:val="menfont"/>
        <w:numPr>
          <w:ilvl w:val="0"/>
          <w:numId w:val="9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</w:t>
      </w:r>
      <w:r w:rsidRPr="00482D44">
        <w:rPr>
          <w:rFonts w:ascii="Century Gothic" w:hAnsi="Century Gothic"/>
          <w:b/>
          <w:color w:val="000000" w:themeColor="text1"/>
        </w:rPr>
        <w:t xml:space="preserve">Zgodność z przepisami prawa organizowania zajęć w grupie do pięciu uczniów lub w formie indywidualnej oraz udzielania </w:t>
      </w:r>
      <w:r w:rsidRPr="00482D44">
        <w:rPr>
          <w:rFonts w:ascii="Century Gothic" w:hAnsi="Century Gothic"/>
          <w:b/>
          <w:color w:val="000000" w:themeColor="text1"/>
        </w:rPr>
        <w:br/>
        <w:t>uczniom pomocy psychologiczno-pedagogicznej w formie zindywidualizowanej ścieżki kształcenia</w:t>
      </w:r>
      <w:r w:rsidRPr="001962AE">
        <w:rPr>
          <w:rFonts w:ascii="Century Gothic" w:hAnsi="Century Gothic"/>
          <w:b/>
          <w:color w:val="000000" w:themeColor="text1"/>
        </w:rPr>
        <w:t>”;</w:t>
      </w:r>
    </w:p>
    <w:p w14:paraId="14732B14" w14:textId="77777777" w:rsidR="00BB4471" w:rsidRPr="00482D44" w:rsidRDefault="00BB4471" w:rsidP="00BB4471">
      <w:pPr>
        <w:pStyle w:val="menfont"/>
        <w:jc w:val="both"/>
        <w:rPr>
          <w:rFonts w:ascii="Century Gothic" w:hAnsi="Century Gothic"/>
          <w:color w:val="000000" w:themeColor="text1"/>
        </w:rPr>
      </w:pPr>
    </w:p>
    <w:p w14:paraId="21484C0D" w14:textId="77777777" w:rsidR="00BB4471" w:rsidRDefault="00BB4471" w:rsidP="00BB4471">
      <w:pPr>
        <w:pStyle w:val="menfont"/>
        <w:numPr>
          <w:ilvl w:val="0"/>
          <w:numId w:val="7"/>
        </w:numPr>
        <w:ind w:left="284" w:hanging="284"/>
        <w:jc w:val="both"/>
        <w:rPr>
          <w:rFonts w:ascii="Century Gothic" w:hAnsi="Century Gothic"/>
          <w:color w:val="000000" w:themeColor="text1"/>
        </w:rPr>
      </w:pPr>
      <w:r w:rsidRPr="00482D44">
        <w:rPr>
          <w:rFonts w:ascii="Century Gothic" w:hAnsi="Century Gothic"/>
          <w:color w:val="000000" w:themeColor="text1"/>
        </w:rPr>
        <w:t xml:space="preserve">w publicznych poradniach </w:t>
      </w:r>
      <w:proofErr w:type="spellStart"/>
      <w:r w:rsidRPr="00482D44">
        <w:rPr>
          <w:rFonts w:ascii="Century Gothic" w:hAnsi="Century Gothic"/>
          <w:color w:val="000000" w:themeColor="text1"/>
        </w:rPr>
        <w:t>psychologiczno</w:t>
      </w:r>
      <w:proofErr w:type="spellEnd"/>
      <w:r>
        <w:rPr>
          <w:rFonts w:ascii="Century Gothic" w:hAnsi="Century Gothic"/>
          <w:color w:val="000000" w:themeColor="text1"/>
        </w:rPr>
        <w:t xml:space="preserve"> </w:t>
      </w:r>
      <w:r w:rsidRPr="00482D44">
        <w:rPr>
          <w:rFonts w:ascii="Century Gothic" w:hAnsi="Century Gothic"/>
          <w:color w:val="000000" w:themeColor="text1"/>
        </w:rPr>
        <w:t>-</w:t>
      </w:r>
      <w:r>
        <w:rPr>
          <w:rFonts w:ascii="Century Gothic" w:hAnsi="Century Gothic"/>
          <w:color w:val="000000" w:themeColor="text1"/>
        </w:rPr>
        <w:t xml:space="preserve"> </w:t>
      </w:r>
      <w:r w:rsidRPr="00482D44">
        <w:rPr>
          <w:rFonts w:ascii="Century Gothic" w:hAnsi="Century Gothic"/>
          <w:color w:val="000000" w:themeColor="text1"/>
        </w:rPr>
        <w:t>pedagogicznych:</w:t>
      </w:r>
    </w:p>
    <w:p w14:paraId="6D9A4186" w14:textId="77777777" w:rsidR="00BB4471" w:rsidRPr="001962AE" w:rsidRDefault="00BB4471" w:rsidP="00BB4471">
      <w:pPr>
        <w:pStyle w:val="menfont"/>
        <w:numPr>
          <w:ilvl w:val="0"/>
          <w:numId w:val="9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lastRenderedPageBreak/>
        <w:t>„</w:t>
      </w:r>
      <w:r w:rsidRPr="00482D44">
        <w:rPr>
          <w:rFonts w:ascii="Century Gothic" w:hAnsi="Century Gothic"/>
          <w:b/>
          <w:color w:val="000000" w:themeColor="text1"/>
        </w:rPr>
        <w:t>Zgodność z przepisami prawa wydawania orzeczeń o potrzebie kształcenia specjalnego w zakresie dotyczącym organizacji zajęć w grupie do pięciu uczniów lub w formie indywidualnej oraz opinii w sprawie objęcia ucznia pomocą psychologiczno-pedagogiczną w formie zindywidualizowanej ścieżki kształcenia</w:t>
      </w:r>
      <w:r w:rsidRPr="001962AE">
        <w:rPr>
          <w:rFonts w:ascii="Century Gothic" w:hAnsi="Century Gothic"/>
          <w:b/>
          <w:color w:val="000000" w:themeColor="text1"/>
        </w:rPr>
        <w:t>”;</w:t>
      </w:r>
    </w:p>
    <w:p w14:paraId="51D0915D" w14:textId="77777777" w:rsidR="00BB4471" w:rsidRPr="00482D44" w:rsidRDefault="00BB4471" w:rsidP="00BB4471">
      <w:pPr>
        <w:pStyle w:val="menfont"/>
        <w:jc w:val="both"/>
        <w:rPr>
          <w:rFonts w:ascii="Century Gothic" w:hAnsi="Century Gothic"/>
          <w:color w:val="000000" w:themeColor="text1"/>
        </w:rPr>
      </w:pPr>
    </w:p>
    <w:p w14:paraId="496574FA" w14:textId="77777777" w:rsidR="00BB4471" w:rsidRPr="001962AE" w:rsidRDefault="00BB4471" w:rsidP="00BB4471">
      <w:pPr>
        <w:pStyle w:val="menfont"/>
        <w:numPr>
          <w:ilvl w:val="0"/>
          <w:numId w:val="7"/>
        </w:numPr>
        <w:ind w:left="284" w:hanging="284"/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w szkołach ponadpodstawowych:</w:t>
      </w:r>
    </w:p>
    <w:p w14:paraId="54456CA4" w14:textId="77777777" w:rsidR="00BB4471" w:rsidRPr="001962AE" w:rsidRDefault="00BB4471" w:rsidP="00BB4471">
      <w:pPr>
        <w:pStyle w:val="menfont"/>
        <w:numPr>
          <w:ilvl w:val="0"/>
          <w:numId w:val="9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„Zgodność z przepisami prawa funkcjonowania oddziałów międzynarodowych”;</w:t>
      </w:r>
    </w:p>
    <w:p w14:paraId="0665B6E8" w14:textId="77777777" w:rsidR="00BB4471" w:rsidRPr="001962AE" w:rsidRDefault="00BB4471" w:rsidP="00BB4471">
      <w:pPr>
        <w:pStyle w:val="menfont"/>
        <w:ind w:left="284"/>
        <w:rPr>
          <w:rFonts w:ascii="Century Gothic" w:hAnsi="Century Gothic"/>
          <w:color w:val="000000" w:themeColor="text1"/>
        </w:rPr>
      </w:pPr>
    </w:p>
    <w:p w14:paraId="0726A845" w14:textId="77777777" w:rsidR="00BB4471" w:rsidRPr="001962AE" w:rsidRDefault="00BB4471" w:rsidP="00BB4471">
      <w:pPr>
        <w:pStyle w:val="menfont"/>
        <w:numPr>
          <w:ilvl w:val="0"/>
          <w:numId w:val="7"/>
        </w:numPr>
        <w:ind w:left="284" w:hanging="284"/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w niepublicznych szkołach policealnych prowadzących kształcenie w zawodach z branży opieki zdrowotnej:</w:t>
      </w:r>
    </w:p>
    <w:p w14:paraId="71120534" w14:textId="77777777" w:rsidR="00BB4471" w:rsidRPr="001962AE" w:rsidRDefault="00BB4471" w:rsidP="00BB4471">
      <w:pPr>
        <w:pStyle w:val="menfont"/>
        <w:numPr>
          <w:ilvl w:val="0"/>
          <w:numId w:val="9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„Zgodność z przepisami prawa organizacji kształcenia zawodowego w branży opieki zdrowotnej”;</w:t>
      </w:r>
    </w:p>
    <w:p w14:paraId="5B5E8730" w14:textId="77777777" w:rsidR="00BB4471" w:rsidRPr="001962AE" w:rsidRDefault="00BB4471" w:rsidP="00BB4471">
      <w:pPr>
        <w:pStyle w:val="menfont"/>
        <w:jc w:val="both"/>
        <w:rPr>
          <w:rFonts w:ascii="Century Gothic" w:hAnsi="Century Gothic"/>
          <w:color w:val="000000" w:themeColor="text1"/>
        </w:rPr>
      </w:pPr>
    </w:p>
    <w:p w14:paraId="54751A79" w14:textId="77777777" w:rsidR="00BB4471" w:rsidRPr="001962AE" w:rsidRDefault="00BB4471" w:rsidP="00BB4471">
      <w:pPr>
        <w:pStyle w:val="menfont"/>
        <w:numPr>
          <w:ilvl w:val="0"/>
          <w:numId w:val="7"/>
        </w:numPr>
        <w:ind w:left="284" w:hanging="284"/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w szkołach i placówkach prowadzących kształcenie na kwalifikacyjnych kursach zawodowych i kursach umiejętności zawodowych:</w:t>
      </w:r>
    </w:p>
    <w:p w14:paraId="2B856C39" w14:textId="77777777" w:rsidR="00BB4471" w:rsidRPr="001962AE" w:rsidRDefault="00BB4471" w:rsidP="00BB4471">
      <w:pPr>
        <w:pStyle w:val="menfont"/>
        <w:numPr>
          <w:ilvl w:val="0"/>
          <w:numId w:val="9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„Zgodność z przepisami prawa kształcenia na kwalifikacyjnych kursach zawodowych i kursach umiejętności zawodowych”.</w:t>
      </w:r>
    </w:p>
    <w:p w14:paraId="38959F7F" w14:textId="77777777" w:rsidR="00BB4471" w:rsidRPr="001962AE" w:rsidRDefault="00BB4471" w:rsidP="00BB4471">
      <w:pPr>
        <w:pStyle w:val="menfont"/>
        <w:rPr>
          <w:rFonts w:ascii="Century Gothic" w:hAnsi="Century Gothic"/>
        </w:rPr>
      </w:pPr>
    </w:p>
    <w:p w14:paraId="5F14AE57" w14:textId="77777777" w:rsidR="00BB4471" w:rsidRPr="001962AE" w:rsidRDefault="00BB4471" w:rsidP="00BB4471">
      <w:pPr>
        <w:pStyle w:val="menfont"/>
        <w:rPr>
          <w:rFonts w:ascii="Century Gothic" w:hAnsi="Century Gothic"/>
        </w:rPr>
      </w:pPr>
    </w:p>
    <w:p w14:paraId="37712C54" w14:textId="77777777" w:rsidR="00BB4471" w:rsidRPr="001962AE" w:rsidRDefault="00BB4471" w:rsidP="00BB4471">
      <w:pPr>
        <w:pStyle w:val="menfont"/>
        <w:numPr>
          <w:ilvl w:val="0"/>
          <w:numId w:val="6"/>
        </w:numPr>
        <w:ind w:left="284" w:hanging="284"/>
        <w:rPr>
          <w:rFonts w:ascii="Century Gothic" w:hAnsi="Century Gothic"/>
          <w:b/>
          <w:color w:val="000000" w:themeColor="text1"/>
          <w:u w:val="single"/>
        </w:rPr>
      </w:pPr>
      <w:r w:rsidRPr="001962AE">
        <w:rPr>
          <w:rFonts w:ascii="Century Gothic" w:hAnsi="Century Gothic"/>
          <w:b/>
          <w:color w:val="000000" w:themeColor="text1"/>
          <w:u w:val="single"/>
        </w:rPr>
        <w:t>w zakresie ewaluacji:</w:t>
      </w:r>
    </w:p>
    <w:p w14:paraId="0BBE5B80" w14:textId="77777777" w:rsidR="00BB4471" w:rsidRPr="001962AE" w:rsidRDefault="00BB4471" w:rsidP="00BB4471">
      <w:pPr>
        <w:pStyle w:val="menfont"/>
        <w:rPr>
          <w:rFonts w:ascii="Century Gothic" w:hAnsi="Century Gothic"/>
          <w:color w:val="000000" w:themeColor="text1"/>
        </w:rPr>
      </w:pPr>
    </w:p>
    <w:p w14:paraId="20C8EDD5" w14:textId="77777777" w:rsidR="00BB4471" w:rsidRPr="001962AE" w:rsidRDefault="00BB4471" w:rsidP="00BB4471">
      <w:pPr>
        <w:pStyle w:val="menfont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Ewaluacje problemowe</w:t>
      </w:r>
      <w:r w:rsidRPr="001962AE">
        <w:rPr>
          <w:rFonts w:ascii="Century Gothic" w:hAnsi="Century Gothic"/>
          <w:color w:val="000000" w:themeColor="text1"/>
        </w:rPr>
        <w:t xml:space="preserve"> (60% wszystkich ewaluacji w roku szkolnym):</w:t>
      </w:r>
    </w:p>
    <w:p w14:paraId="5758BDEC" w14:textId="77777777" w:rsidR="00BB4471" w:rsidRPr="001962AE" w:rsidRDefault="00BB4471" w:rsidP="00BB4471">
      <w:pPr>
        <w:pStyle w:val="menfont"/>
        <w:rPr>
          <w:rFonts w:ascii="Century Gothic" w:hAnsi="Century Gothic"/>
          <w:color w:val="000000" w:themeColor="text1"/>
        </w:rPr>
      </w:pPr>
    </w:p>
    <w:p w14:paraId="027AF3C2" w14:textId="77777777" w:rsidR="00BB4471" w:rsidRPr="001962AE" w:rsidRDefault="00BB4471" w:rsidP="00BB4471">
      <w:pPr>
        <w:pStyle w:val="menfont"/>
        <w:numPr>
          <w:ilvl w:val="0"/>
          <w:numId w:val="10"/>
        </w:numPr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w przedszkolach, innych formach wychowania przedszkolnego oraz oddziałach przedszkolnych w szkołach podstawowych – w zakresie wymagań:</w:t>
      </w:r>
    </w:p>
    <w:p w14:paraId="41E617F8" w14:textId="77777777" w:rsidR="00BB4471" w:rsidRPr="001962AE" w:rsidRDefault="00BB4471" w:rsidP="00BB4471">
      <w:pPr>
        <w:pStyle w:val="menfont"/>
        <w:numPr>
          <w:ilvl w:val="0"/>
          <w:numId w:val="8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</w:t>
      </w:r>
      <w:r w:rsidRPr="001962AE">
        <w:rPr>
          <w:rFonts w:ascii="Century Gothic" w:hAnsi="Century Gothic"/>
          <w:b/>
          <w:bCs/>
          <w:color w:val="000000" w:themeColor="text1"/>
        </w:rPr>
        <w:t>Przedszkole współpracuje ze środowiskiem lokalnym na rzecz wzajemnego rozwoju</w:t>
      </w:r>
      <w:r w:rsidRPr="001962AE">
        <w:rPr>
          <w:rFonts w:ascii="Century Gothic" w:hAnsi="Century Gothic"/>
          <w:b/>
          <w:color w:val="000000" w:themeColor="text1"/>
        </w:rPr>
        <w:t>”;</w:t>
      </w:r>
    </w:p>
    <w:p w14:paraId="33324B4E" w14:textId="77777777" w:rsidR="00BB4471" w:rsidRPr="001962AE" w:rsidRDefault="00BB4471" w:rsidP="00BB4471">
      <w:pPr>
        <w:pStyle w:val="menfont"/>
        <w:numPr>
          <w:ilvl w:val="0"/>
          <w:numId w:val="8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</w:t>
      </w:r>
      <w:r w:rsidRPr="001962AE">
        <w:rPr>
          <w:rFonts w:ascii="Century Gothic" w:hAnsi="Century Gothic"/>
          <w:b/>
          <w:bCs/>
          <w:color w:val="000000" w:themeColor="text1"/>
        </w:rPr>
        <w:t>Zarządzanie przedszkolem służy jego rozwojowi</w:t>
      </w:r>
      <w:r w:rsidRPr="001962AE">
        <w:rPr>
          <w:rFonts w:ascii="Century Gothic" w:hAnsi="Century Gothic"/>
          <w:b/>
          <w:color w:val="000000" w:themeColor="text1"/>
        </w:rPr>
        <w:t>”;</w:t>
      </w:r>
    </w:p>
    <w:p w14:paraId="2B7FC162" w14:textId="77777777" w:rsidR="00BB4471" w:rsidRPr="001962AE" w:rsidRDefault="00BB4471" w:rsidP="00BB4471">
      <w:pPr>
        <w:pStyle w:val="menfont"/>
        <w:ind w:left="720"/>
        <w:jc w:val="both"/>
        <w:rPr>
          <w:rFonts w:ascii="Century Gothic" w:hAnsi="Century Gothic"/>
          <w:b/>
          <w:color w:val="000000" w:themeColor="text1"/>
        </w:rPr>
      </w:pPr>
    </w:p>
    <w:p w14:paraId="5F2AA278" w14:textId="77777777" w:rsidR="00BB4471" w:rsidRPr="001962AE" w:rsidRDefault="00BB4471" w:rsidP="00BB4471">
      <w:pPr>
        <w:pStyle w:val="menfont"/>
        <w:numPr>
          <w:ilvl w:val="0"/>
          <w:numId w:val="10"/>
        </w:numPr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w szkołach podstawowych i ponadpodstawowych – w zakresie wymagań:</w:t>
      </w:r>
    </w:p>
    <w:p w14:paraId="01A7B595" w14:textId="77777777" w:rsidR="00BB4471" w:rsidRPr="001962AE" w:rsidRDefault="00BB4471" w:rsidP="00BB4471">
      <w:pPr>
        <w:pStyle w:val="menfont"/>
        <w:numPr>
          <w:ilvl w:val="0"/>
          <w:numId w:val="8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</w:t>
      </w:r>
      <w:r w:rsidRPr="001962AE">
        <w:rPr>
          <w:rFonts w:ascii="Century Gothic" w:hAnsi="Century Gothic"/>
          <w:b/>
          <w:bCs/>
          <w:color w:val="000000" w:themeColor="text1"/>
        </w:rPr>
        <w:t>Procesy edukacyjne są zorganizowane w sposób sprzyjający uczeniu się</w:t>
      </w:r>
      <w:r w:rsidRPr="001962AE">
        <w:rPr>
          <w:rFonts w:ascii="Century Gothic" w:hAnsi="Century Gothic"/>
          <w:b/>
          <w:color w:val="000000" w:themeColor="text1"/>
        </w:rPr>
        <w:t>”;</w:t>
      </w:r>
    </w:p>
    <w:p w14:paraId="19EDBC65" w14:textId="77777777" w:rsidR="00BB4471" w:rsidRPr="001962AE" w:rsidRDefault="00BB4471" w:rsidP="00BB4471">
      <w:pPr>
        <w:pStyle w:val="menfont"/>
        <w:numPr>
          <w:ilvl w:val="0"/>
          <w:numId w:val="8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bCs/>
          <w:color w:val="000000" w:themeColor="text1"/>
        </w:rPr>
        <w:t>„Uczniowie nabywają wiadomości i umiejętności określone w podstawie programowej”;</w:t>
      </w:r>
    </w:p>
    <w:p w14:paraId="50612910" w14:textId="77777777" w:rsidR="00BB4471" w:rsidRPr="001962AE" w:rsidRDefault="00BB4471" w:rsidP="00BB4471">
      <w:pPr>
        <w:pStyle w:val="menfont"/>
        <w:rPr>
          <w:rFonts w:ascii="Century Gothic" w:hAnsi="Century Gothic"/>
          <w:color w:val="000000" w:themeColor="text1"/>
        </w:rPr>
      </w:pPr>
    </w:p>
    <w:p w14:paraId="3A711CE6" w14:textId="77777777" w:rsidR="00BB4471" w:rsidRPr="001962AE" w:rsidRDefault="00BB4471" w:rsidP="00BB4471">
      <w:pPr>
        <w:pStyle w:val="menfont"/>
        <w:numPr>
          <w:ilvl w:val="0"/>
          <w:numId w:val="10"/>
        </w:numPr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w poradniach psychologiczno-pedagogicznych – w zakresie wymagań:</w:t>
      </w:r>
    </w:p>
    <w:p w14:paraId="206E69B1" w14:textId="77777777" w:rsidR="00BB4471" w:rsidRPr="001962AE" w:rsidRDefault="00BB4471" w:rsidP="00BB4471">
      <w:pPr>
        <w:pStyle w:val="menfont"/>
        <w:numPr>
          <w:ilvl w:val="0"/>
          <w:numId w:val="8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</w:t>
      </w:r>
      <w:r w:rsidRPr="001962AE">
        <w:rPr>
          <w:rFonts w:ascii="Century Gothic" w:hAnsi="Century Gothic"/>
          <w:b/>
          <w:bCs/>
          <w:color w:val="000000" w:themeColor="text1"/>
        </w:rPr>
        <w:t>Procesy edukacyjne są zorganizowane w sposób sprzyjający rozwojowi osób, instytucji i organizacji korzystających z oferty placówki</w:t>
      </w:r>
      <w:r w:rsidRPr="001962AE">
        <w:rPr>
          <w:rFonts w:ascii="Century Gothic" w:hAnsi="Century Gothic"/>
          <w:b/>
          <w:color w:val="000000" w:themeColor="text1"/>
        </w:rPr>
        <w:t>”;</w:t>
      </w:r>
    </w:p>
    <w:p w14:paraId="46D95F60" w14:textId="77777777" w:rsidR="00BB4471" w:rsidRPr="001962AE" w:rsidRDefault="00BB4471" w:rsidP="00BB4471">
      <w:pPr>
        <w:pStyle w:val="menfont"/>
        <w:numPr>
          <w:ilvl w:val="0"/>
          <w:numId w:val="8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</w:t>
      </w:r>
      <w:r w:rsidRPr="001962AE">
        <w:rPr>
          <w:rFonts w:ascii="Century Gothic" w:hAnsi="Century Gothic"/>
          <w:b/>
          <w:bCs/>
          <w:color w:val="000000" w:themeColor="text1"/>
        </w:rPr>
        <w:t>Placówka w planowaniu pracy uwzględnia wnioski z analizy badań zewnętrznych i wewnętrznych</w:t>
      </w:r>
      <w:r w:rsidRPr="001962AE">
        <w:rPr>
          <w:rFonts w:ascii="Century Gothic" w:hAnsi="Century Gothic"/>
          <w:b/>
          <w:color w:val="000000" w:themeColor="text1"/>
        </w:rPr>
        <w:t>”;</w:t>
      </w:r>
    </w:p>
    <w:p w14:paraId="1C2CC8EF" w14:textId="77777777" w:rsidR="00BB4471" w:rsidRPr="001962AE" w:rsidRDefault="00BB4471" w:rsidP="00BB4471">
      <w:pPr>
        <w:pStyle w:val="menfont"/>
        <w:jc w:val="both"/>
        <w:rPr>
          <w:rFonts w:ascii="Century Gothic" w:hAnsi="Century Gothic"/>
          <w:color w:val="000000" w:themeColor="text1"/>
        </w:rPr>
      </w:pPr>
    </w:p>
    <w:p w14:paraId="7D25313E" w14:textId="77777777" w:rsidR="00BB4471" w:rsidRPr="001962AE" w:rsidRDefault="00BB4471" w:rsidP="00BB4471">
      <w:pPr>
        <w:pStyle w:val="menfont"/>
        <w:numPr>
          <w:ilvl w:val="0"/>
          <w:numId w:val="10"/>
        </w:numPr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</w:rPr>
        <w:t>w specjalnych ośrodkach wychowawczych oraz placówkach zapewniających opiekę i wychowanie uczniom w okresie pobierania nauki poza miejscem stałego zamieszkania – w zakresie wymagań</w:t>
      </w:r>
      <w:r w:rsidRPr="001962AE">
        <w:rPr>
          <w:rFonts w:ascii="Century Gothic" w:hAnsi="Century Gothic"/>
          <w:color w:val="000000" w:themeColor="text1"/>
        </w:rPr>
        <w:t>:</w:t>
      </w:r>
    </w:p>
    <w:p w14:paraId="16DF0F1D" w14:textId="77777777" w:rsidR="00BB4471" w:rsidRPr="001962AE" w:rsidRDefault="00BB4471" w:rsidP="00BB4471">
      <w:pPr>
        <w:pStyle w:val="menfont"/>
        <w:numPr>
          <w:ilvl w:val="0"/>
          <w:numId w:val="8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lastRenderedPageBreak/>
        <w:t>„</w:t>
      </w:r>
      <w:r w:rsidRPr="001962AE">
        <w:rPr>
          <w:rFonts w:ascii="Century Gothic" w:hAnsi="Century Gothic"/>
          <w:b/>
          <w:bCs/>
          <w:color w:val="000000" w:themeColor="text1"/>
        </w:rPr>
        <w:t>Kształtowane są postawy i respektowane normy społeczne</w:t>
      </w:r>
      <w:r w:rsidRPr="001962AE">
        <w:rPr>
          <w:rFonts w:ascii="Century Gothic" w:hAnsi="Century Gothic"/>
          <w:b/>
          <w:color w:val="000000" w:themeColor="text1"/>
        </w:rPr>
        <w:t>”;</w:t>
      </w:r>
    </w:p>
    <w:p w14:paraId="06537B1E" w14:textId="77777777" w:rsidR="00BB4471" w:rsidRPr="001962AE" w:rsidRDefault="00BB4471" w:rsidP="00BB4471">
      <w:pPr>
        <w:pStyle w:val="menfont"/>
        <w:numPr>
          <w:ilvl w:val="0"/>
          <w:numId w:val="8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</w:t>
      </w:r>
      <w:r w:rsidRPr="001962AE">
        <w:rPr>
          <w:rFonts w:ascii="Century Gothic" w:hAnsi="Century Gothic"/>
          <w:b/>
          <w:bCs/>
          <w:color w:val="000000" w:themeColor="text1"/>
        </w:rPr>
        <w:t>Zarządzanie placówką służy jej rozwojowi</w:t>
      </w:r>
      <w:r w:rsidRPr="001962AE">
        <w:rPr>
          <w:rFonts w:ascii="Century Gothic" w:hAnsi="Century Gothic"/>
          <w:b/>
          <w:color w:val="000000" w:themeColor="text1"/>
        </w:rPr>
        <w:t>”;</w:t>
      </w:r>
    </w:p>
    <w:p w14:paraId="4BA6EE7C" w14:textId="77777777" w:rsidR="00BB4471" w:rsidRPr="001962AE" w:rsidRDefault="00BB4471" w:rsidP="00BB4471">
      <w:pPr>
        <w:pStyle w:val="menfont"/>
        <w:jc w:val="both"/>
        <w:rPr>
          <w:rFonts w:ascii="Century Gothic" w:hAnsi="Century Gothic"/>
          <w:color w:val="000000" w:themeColor="text1"/>
        </w:rPr>
      </w:pPr>
    </w:p>
    <w:p w14:paraId="5E17FAEA" w14:textId="77777777" w:rsidR="00BB4471" w:rsidRPr="001962AE" w:rsidRDefault="00BB4471" w:rsidP="00BB4471">
      <w:pPr>
        <w:pStyle w:val="menfont"/>
        <w:numPr>
          <w:ilvl w:val="0"/>
          <w:numId w:val="10"/>
        </w:numPr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eastAsia="Calibri" w:hAnsi="Century Gothic"/>
          <w:lang w:eastAsia="en-US"/>
        </w:rPr>
        <w:t xml:space="preserve">w </w:t>
      </w:r>
      <w:r w:rsidRPr="001962AE">
        <w:rPr>
          <w:rFonts w:ascii="Century Gothic" w:hAnsi="Century Gothic"/>
        </w:rPr>
        <w:t>szkołach</w:t>
      </w:r>
      <w:r w:rsidRPr="001962AE">
        <w:rPr>
          <w:rFonts w:ascii="Century Gothic" w:eastAsia="Calibri" w:hAnsi="Century Gothic"/>
          <w:lang w:eastAsia="en-US"/>
        </w:rPr>
        <w:t xml:space="preserve"> specjalnych przysposabiających do pracy, młodzieżowych ośrodkach wychowawczych, młodzieżowych ośrodkach socjoterapii, specjalnych ośrodkach szkolno-wychowawczych i ośrodkach rewalidacyjno-wychowawczych – w zakresie wymagań</w:t>
      </w:r>
      <w:r w:rsidRPr="001962AE">
        <w:rPr>
          <w:rFonts w:ascii="Century Gothic" w:hAnsi="Century Gothic"/>
          <w:color w:val="000000" w:themeColor="text1"/>
        </w:rPr>
        <w:t>:</w:t>
      </w:r>
    </w:p>
    <w:p w14:paraId="5901C41D" w14:textId="77777777" w:rsidR="00BB4471" w:rsidRPr="001962AE" w:rsidRDefault="00BB4471" w:rsidP="00BB4471">
      <w:pPr>
        <w:pStyle w:val="menfont"/>
        <w:numPr>
          <w:ilvl w:val="0"/>
          <w:numId w:val="8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</w:t>
      </w:r>
      <w:r w:rsidRPr="001962AE">
        <w:rPr>
          <w:rFonts w:ascii="Century Gothic" w:hAnsi="Century Gothic"/>
          <w:b/>
          <w:bCs/>
        </w:rPr>
        <w:t>Kształtowane są postawy i respektowane normy społeczne</w:t>
      </w:r>
      <w:r w:rsidRPr="001962AE">
        <w:rPr>
          <w:rFonts w:ascii="Century Gothic" w:hAnsi="Century Gothic"/>
          <w:b/>
          <w:color w:val="000000" w:themeColor="text1"/>
        </w:rPr>
        <w:t>”;</w:t>
      </w:r>
    </w:p>
    <w:p w14:paraId="33CD75F6" w14:textId="77777777" w:rsidR="00BB4471" w:rsidRPr="001962AE" w:rsidRDefault="00BB4471" w:rsidP="00BB4471">
      <w:pPr>
        <w:pStyle w:val="menfont"/>
        <w:numPr>
          <w:ilvl w:val="0"/>
          <w:numId w:val="8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bCs/>
          <w:color w:val="000000" w:themeColor="text1"/>
        </w:rPr>
        <w:t>„Zarządzanie placówką służy jej rozwojowi”.</w:t>
      </w:r>
    </w:p>
    <w:p w14:paraId="6C3327A5" w14:textId="77777777" w:rsidR="00BB4471" w:rsidRPr="001962AE" w:rsidRDefault="00BB4471" w:rsidP="00BB4471">
      <w:pPr>
        <w:pStyle w:val="menfont"/>
        <w:jc w:val="both"/>
        <w:rPr>
          <w:rFonts w:ascii="Century Gothic" w:hAnsi="Century Gothic"/>
          <w:b/>
          <w:color w:val="000000" w:themeColor="text1"/>
        </w:rPr>
      </w:pPr>
    </w:p>
    <w:p w14:paraId="0184D783" w14:textId="77777777" w:rsidR="00BB4471" w:rsidRPr="001962AE" w:rsidRDefault="00BB4471" w:rsidP="00BB4471">
      <w:pPr>
        <w:pStyle w:val="menfont"/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Ewaluacje w zakresie wybranym przez kuratora oświaty na podstawie wniosków z nadzoru pedagogicznego</w:t>
      </w:r>
      <w:r w:rsidRPr="001962AE">
        <w:rPr>
          <w:rFonts w:ascii="Century Gothic" w:hAnsi="Century Gothic"/>
          <w:color w:val="000000" w:themeColor="text1"/>
        </w:rPr>
        <w:t xml:space="preserve"> (40% wszystkich ewaluacji w roku szkolnym).</w:t>
      </w:r>
    </w:p>
    <w:p w14:paraId="604C65B9" w14:textId="77777777" w:rsidR="00BB4471" w:rsidRPr="001962AE" w:rsidRDefault="00BB4471" w:rsidP="00BB4471">
      <w:pPr>
        <w:pStyle w:val="menfont"/>
        <w:jc w:val="both"/>
        <w:rPr>
          <w:rFonts w:ascii="Century Gothic" w:hAnsi="Century Gothic"/>
        </w:rPr>
      </w:pPr>
    </w:p>
    <w:p w14:paraId="6DE75FB1" w14:textId="77777777" w:rsidR="00BB4471" w:rsidRPr="001962AE" w:rsidRDefault="00BB4471" w:rsidP="00BB4471">
      <w:pPr>
        <w:pStyle w:val="menfont"/>
        <w:jc w:val="both"/>
        <w:rPr>
          <w:rFonts w:ascii="Century Gothic" w:hAnsi="Century Gothic"/>
        </w:rPr>
      </w:pPr>
    </w:p>
    <w:p w14:paraId="604F0DC6" w14:textId="77777777" w:rsidR="00BB4471" w:rsidRPr="001962AE" w:rsidRDefault="00BB4471" w:rsidP="00BB4471">
      <w:pPr>
        <w:pStyle w:val="menfont"/>
        <w:numPr>
          <w:ilvl w:val="0"/>
          <w:numId w:val="6"/>
        </w:numPr>
        <w:ind w:left="284" w:hanging="284"/>
        <w:rPr>
          <w:rFonts w:ascii="Century Gothic" w:hAnsi="Century Gothic"/>
          <w:b/>
          <w:u w:val="single"/>
        </w:rPr>
      </w:pPr>
      <w:r w:rsidRPr="001962AE">
        <w:rPr>
          <w:rFonts w:ascii="Century Gothic" w:hAnsi="Century Gothic"/>
          <w:b/>
          <w:u w:val="single"/>
        </w:rPr>
        <w:t>w zakresie monitorowania:</w:t>
      </w:r>
    </w:p>
    <w:p w14:paraId="53D0442A" w14:textId="77777777" w:rsidR="00BB4471" w:rsidRPr="001962AE" w:rsidRDefault="00BB4471" w:rsidP="00BB4471">
      <w:pPr>
        <w:pStyle w:val="menfont"/>
        <w:ind w:left="284"/>
        <w:rPr>
          <w:rFonts w:ascii="Century Gothic" w:hAnsi="Century Gothic"/>
          <w:u w:val="single"/>
        </w:rPr>
      </w:pPr>
    </w:p>
    <w:p w14:paraId="77D3D3EC" w14:textId="77777777" w:rsidR="00BB4471" w:rsidRPr="001962AE" w:rsidRDefault="00BB4471" w:rsidP="00BB4471">
      <w:pPr>
        <w:pStyle w:val="menfont"/>
        <w:numPr>
          <w:ilvl w:val="0"/>
          <w:numId w:val="11"/>
        </w:numPr>
        <w:ind w:left="284" w:hanging="284"/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we wszystkich typach szkół:</w:t>
      </w:r>
    </w:p>
    <w:p w14:paraId="14760EAE" w14:textId="77777777" w:rsidR="00BB4471" w:rsidRPr="001962AE" w:rsidRDefault="00BB4471" w:rsidP="00BB4471">
      <w:pPr>
        <w:pStyle w:val="menfont"/>
        <w:numPr>
          <w:ilvl w:val="0"/>
          <w:numId w:val="9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„Uwzględnianie zróżnicowanych potrzeb edukacyjnych uczniów w procesie kształcenia”;</w:t>
      </w:r>
    </w:p>
    <w:p w14:paraId="101DEC20" w14:textId="77777777" w:rsidR="00BB4471" w:rsidRDefault="00BB4471" w:rsidP="00BB4471">
      <w:pPr>
        <w:pStyle w:val="menfont"/>
        <w:jc w:val="both"/>
        <w:rPr>
          <w:rFonts w:ascii="Century Gothic" w:hAnsi="Century Gothic"/>
        </w:rPr>
      </w:pPr>
    </w:p>
    <w:p w14:paraId="66F842F7" w14:textId="77777777" w:rsidR="00BB4471" w:rsidRPr="001962AE" w:rsidRDefault="00BB4471" w:rsidP="00BB4471">
      <w:pPr>
        <w:pStyle w:val="menfont"/>
        <w:jc w:val="both"/>
        <w:rPr>
          <w:rFonts w:ascii="Century Gothic" w:hAnsi="Century Gothic"/>
        </w:rPr>
      </w:pPr>
    </w:p>
    <w:p w14:paraId="5D2DF889" w14:textId="77777777" w:rsidR="00BB4471" w:rsidRPr="001962AE" w:rsidRDefault="00BB4471" w:rsidP="00BB4471">
      <w:pPr>
        <w:pStyle w:val="menfont"/>
        <w:numPr>
          <w:ilvl w:val="0"/>
          <w:numId w:val="11"/>
        </w:numPr>
        <w:ind w:left="284" w:hanging="284"/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 xml:space="preserve">w młodzieżowych ośrodkach wychowawczych: </w:t>
      </w:r>
    </w:p>
    <w:p w14:paraId="47A494CF" w14:textId="77777777" w:rsidR="00BB4471" w:rsidRPr="001962AE" w:rsidRDefault="00BB4471" w:rsidP="00BB4471">
      <w:pPr>
        <w:pStyle w:val="menfont"/>
        <w:numPr>
          <w:ilvl w:val="0"/>
          <w:numId w:val="9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bCs/>
          <w:color w:val="000000" w:themeColor="text1"/>
        </w:rPr>
        <w:t>„</w:t>
      </w:r>
      <w:r w:rsidRPr="001962AE">
        <w:rPr>
          <w:rFonts w:ascii="Century Gothic" w:hAnsi="Century Gothic"/>
          <w:b/>
          <w:color w:val="000000" w:themeColor="text1"/>
        </w:rPr>
        <w:t>Zapewnienie wychowankom bezpieczeństwa i odpowiednich warunków pobytu w placówce</w:t>
      </w:r>
      <w:r w:rsidRPr="001962AE">
        <w:rPr>
          <w:rFonts w:ascii="Century Gothic" w:hAnsi="Century Gothic"/>
          <w:b/>
          <w:bCs/>
          <w:color w:val="000000" w:themeColor="text1"/>
        </w:rPr>
        <w:t>”;</w:t>
      </w:r>
    </w:p>
    <w:p w14:paraId="0FED9867" w14:textId="77777777" w:rsidR="00BB4471" w:rsidRPr="001962AE" w:rsidRDefault="00BB4471" w:rsidP="00BB4471">
      <w:pPr>
        <w:pStyle w:val="menfont"/>
        <w:rPr>
          <w:rFonts w:ascii="Century Gothic" w:hAnsi="Century Gothic"/>
        </w:rPr>
      </w:pPr>
    </w:p>
    <w:p w14:paraId="28FC5AAC" w14:textId="77777777" w:rsidR="00BB4471" w:rsidRPr="001962AE" w:rsidRDefault="00BB4471" w:rsidP="00BB4471">
      <w:pPr>
        <w:pStyle w:val="menfont"/>
        <w:numPr>
          <w:ilvl w:val="0"/>
          <w:numId w:val="11"/>
        </w:numPr>
        <w:ind w:left="284" w:hanging="284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</w:rPr>
        <w:t xml:space="preserve">w </w:t>
      </w:r>
      <w:r w:rsidRPr="001962AE">
        <w:rPr>
          <w:rFonts w:ascii="Century Gothic" w:hAnsi="Century Gothic"/>
          <w:color w:val="000000" w:themeColor="text1"/>
        </w:rPr>
        <w:t>przedszkolach:</w:t>
      </w:r>
    </w:p>
    <w:p w14:paraId="742F3540" w14:textId="77777777" w:rsidR="00BB4471" w:rsidRPr="001962AE" w:rsidRDefault="00BB4471" w:rsidP="00BB4471">
      <w:pPr>
        <w:pStyle w:val="menfont"/>
        <w:numPr>
          <w:ilvl w:val="0"/>
          <w:numId w:val="9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>„</w:t>
      </w:r>
      <w:r w:rsidRPr="001962AE">
        <w:rPr>
          <w:rFonts w:ascii="Century Gothic" w:hAnsi="Century Gothic"/>
          <w:b/>
          <w:color w:val="000000"/>
        </w:rPr>
        <w:t>Wykorzystywanie technologii informacyjno-komunikacyjnych oraz realizacja zapisów podstawy programowej w zakresie rozwijania kompetencji cyfrowych w przedszkolach</w:t>
      </w:r>
      <w:r w:rsidRPr="001962AE">
        <w:rPr>
          <w:rFonts w:ascii="Century Gothic" w:hAnsi="Century Gothic"/>
          <w:b/>
          <w:color w:val="000000" w:themeColor="text1"/>
        </w:rPr>
        <w:t xml:space="preserve">”; </w:t>
      </w:r>
    </w:p>
    <w:p w14:paraId="521ABE00" w14:textId="77777777" w:rsidR="00BB4471" w:rsidRPr="001962AE" w:rsidRDefault="00BB4471" w:rsidP="00BB4471">
      <w:pPr>
        <w:pStyle w:val="menfont"/>
        <w:rPr>
          <w:rFonts w:ascii="Century Gothic" w:hAnsi="Century Gothic"/>
          <w:color w:val="000000" w:themeColor="text1"/>
        </w:rPr>
      </w:pPr>
    </w:p>
    <w:p w14:paraId="66F7F99D" w14:textId="77777777" w:rsidR="00BB4471" w:rsidRPr="001962AE" w:rsidRDefault="00BB4471" w:rsidP="00BB4471">
      <w:pPr>
        <w:pStyle w:val="menfont"/>
        <w:numPr>
          <w:ilvl w:val="0"/>
          <w:numId w:val="11"/>
        </w:numPr>
        <w:ind w:left="284" w:hanging="284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w branżowej szkole II stopnia:</w:t>
      </w:r>
    </w:p>
    <w:p w14:paraId="522FE04A" w14:textId="77777777" w:rsidR="00BB4471" w:rsidRPr="001962AE" w:rsidRDefault="00BB4471" w:rsidP="00BB4471">
      <w:pPr>
        <w:pStyle w:val="menfont"/>
        <w:numPr>
          <w:ilvl w:val="0"/>
          <w:numId w:val="9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 xml:space="preserve">„Organizacja kształcenia w branżowej szkole II stopnia”; </w:t>
      </w:r>
    </w:p>
    <w:p w14:paraId="11BC5213" w14:textId="77777777" w:rsidR="00BB4471" w:rsidRPr="001962AE" w:rsidRDefault="00BB4471" w:rsidP="00BB4471">
      <w:pPr>
        <w:pStyle w:val="menfont"/>
        <w:rPr>
          <w:rFonts w:ascii="Century Gothic" w:hAnsi="Century Gothic"/>
          <w:color w:val="000000" w:themeColor="text1"/>
        </w:rPr>
      </w:pPr>
    </w:p>
    <w:p w14:paraId="00A5588E" w14:textId="77777777" w:rsidR="00BB4471" w:rsidRPr="001962AE" w:rsidRDefault="00BB4471" w:rsidP="00BB4471">
      <w:pPr>
        <w:pStyle w:val="menfont"/>
        <w:numPr>
          <w:ilvl w:val="0"/>
          <w:numId w:val="11"/>
        </w:numPr>
        <w:ind w:left="284" w:hanging="284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we wszystkich typach szkół:</w:t>
      </w:r>
    </w:p>
    <w:p w14:paraId="6242F528" w14:textId="77777777" w:rsidR="00BB4471" w:rsidRPr="001962AE" w:rsidRDefault="00BB4471" w:rsidP="00BB4471">
      <w:pPr>
        <w:pStyle w:val="menfont"/>
        <w:numPr>
          <w:ilvl w:val="0"/>
          <w:numId w:val="9"/>
        </w:numPr>
        <w:jc w:val="both"/>
        <w:rPr>
          <w:rFonts w:ascii="Century Gothic" w:hAnsi="Century Gothic"/>
          <w:b/>
          <w:color w:val="000000" w:themeColor="text1"/>
        </w:rPr>
      </w:pPr>
      <w:r w:rsidRPr="001962AE">
        <w:rPr>
          <w:rFonts w:ascii="Century Gothic" w:hAnsi="Century Gothic"/>
          <w:b/>
          <w:color w:val="000000" w:themeColor="text1"/>
        </w:rPr>
        <w:t xml:space="preserve">„Kształcenie u uczniów kompetencji kluczowych”. </w:t>
      </w:r>
    </w:p>
    <w:p w14:paraId="3DC3FADD" w14:textId="77777777" w:rsidR="00BB4471" w:rsidRDefault="00BB4471" w:rsidP="00BB4471">
      <w:pPr>
        <w:pStyle w:val="menfont"/>
        <w:ind w:right="707"/>
        <w:jc w:val="right"/>
        <w:rPr>
          <w:rFonts w:ascii="Century Gothic" w:hAnsi="Century Gothic"/>
          <w:i/>
        </w:rPr>
      </w:pPr>
    </w:p>
    <w:p w14:paraId="227BD4D7" w14:textId="77777777" w:rsidR="00BB4471" w:rsidRDefault="00BB4471" w:rsidP="00BB4471">
      <w:pPr>
        <w:pStyle w:val="menfont"/>
        <w:ind w:right="707"/>
        <w:jc w:val="right"/>
        <w:rPr>
          <w:rFonts w:ascii="Century Gothic" w:hAnsi="Century Gothic"/>
          <w:i/>
        </w:rPr>
      </w:pPr>
    </w:p>
    <w:p w14:paraId="03A10CCF" w14:textId="77777777" w:rsidR="00BB4471" w:rsidRPr="00733CC5" w:rsidRDefault="00BB4471" w:rsidP="00BB4471">
      <w:pPr>
        <w:pStyle w:val="menfont"/>
        <w:ind w:right="-285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5065D" wp14:editId="2881FB39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28F6C" w14:textId="77777777" w:rsidR="00BB4471" w:rsidRPr="00C0682D" w:rsidRDefault="00BB4471" w:rsidP="00BB447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 xml:space="preserve">Dariusz </w:t>
                            </w:r>
                            <w:proofErr w:type="spellStart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Piontkowski</w:t>
                            </w:r>
                            <w:bookmarkEnd w:id="4"/>
                            <w:proofErr w:type="spellEnd"/>
                          </w:p>
                          <w:p w14:paraId="23F51CF8" w14:textId="77777777" w:rsidR="00BB4471" w:rsidRPr="00C0682D" w:rsidRDefault="00BB4471" w:rsidP="00BB447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Minister Edukacji Narodowej</w:t>
                            </w:r>
                            <w:bookmarkEnd w:id="5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06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95pt;margin-top:23.95pt;width:205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" filled="f" stroked="f">
                <v:textbox>
                  <w:txbxContent>
                    <w:p w14:paraId="76728F6C" w14:textId="77777777" w:rsidR="00BB4471" w:rsidRPr="00C0682D" w:rsidRDefault="00BB4471" w:rsidP="00BB447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6" w:name="ezdPracownikNazwa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 xml:space="preserve">Dariusz </w:t>
                      </w:r>
                      <w:proofErr w:type="spellStart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Piontkowski</w:t>
                      </w:r>
                      <w:bookmarkEnd w:id="6"/>
                      <w:proofErr w:type="spellEnd"/>
                    </w:p>
                    <w:p w14:paraId="23F51CF8" w14:textId="77777777" w:rsidR="00BB4471" w:rsidRPr="00C0682D" w:rsidRDefault="00BB4471" w:rsidP="00BB447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7" w:name="ezdPracownikStanowisko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Minister Edukacji Narodowej</w:t>
                      </w:r>
                      <w:bookmarkEnd w:id="7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FD1ABA1" w14:textId="77777777" w:rsidR="00BB4471" w:rsidRDefault="00BB4471" w:rsidP="00332BC0">
      <w:pPr>
        <w:pStyle w:val="punkty"/>
        <w:numPr>
          <w:ilvl w:val="0"/>
          <w:numId w:val="0"/>
        </w:numPr>
        <w:ind w:left="360" w:hanging="360"/>
      </w:pPr>
    </w:p>
    <w:p w14:paraId="7299A88F" w14:textId="19B21881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2FE"/>
    <w:multiLevelType w:val="hybridMultilevel"/>
    <w:tmpl w:val="A9C69512"/>
    <w:lvl w:ilvl="0" w:tplc="63B0EDF0">
      <w:start w:val="1"/>
      <w:numFmt w:val="lowerLetter"/>
      <w:lvlText w:val="%1)"/>
      <w:lvlJc w:val="left"/>
      <w:pPr>
        <w:ind w:left="720" w:hanging="360"/>
      </w:pPr>
    </w:lvl>
    <w:lvl w:ilvl="1" w:tplc="CE44BC12">
      <w:start w:val="1"/>
      <w:numFmt w:val="lowerLetter"/>
      <w:lvlText w:val="%2."/>
      <w:lvlJc w:val="left"/>
      <w:pPr>
        <w:ind w:left="1440" w:hanging="360"/>
      </w:pPr>
    </w:lvl>
    <w:lvl w:ilvl="2" w:tplc="ABAE9FA4">
      <w:start w:val="1"/>
      <w:numFmt w:val="lowerRoman"/>
      <w:lvlText w:val="%3."/>
      <w:lvlJc w:val="right"/>
      <w:pPr>
        <w:ind w:left="2160" w:hanging="180"/>
      </w:pPr>
    </w:lvl>
    <w:lvl w:ilvl="3" w:tplc="ECC49A5E">
      <w:start w:val="1"/>
      <w:numFmt w:val="decimal"/>
      <w:lvlText w:val="%4."/>
      <w:lvlJc w:val="left"/>
      <w:pPr>
        <w:ind w:left="2880" w:hanging="360"/>
      </w:pPr>
    </w:lvl>
    <w:lvl w:ilvl="4" w:tplc="B74A1ED4">
      <w:start w:val="1"/>
      <w:numFmt w:val="lowerLetter"/>
      <w:lvlText w:val="%5."/>
      <w:lvlJc w:val="left"/>
      <w:pPr>
        <w:ind w:left="3600" w:hanging="360"/>
      </w:pPr>
    </w:lvl>
    <w:lvl w:ilvl="5" w:tplc="32BA651C">
      <w:start w:val="1"/>
      <w:numFmt w:val="lowerRoman"/>
      <w:lvlText w:val="%6."/>
      <w:lvlJc w:val="right"/>
      <w:pPr>
        <w:ind w:left="4320" w:hanging="180"/>
      </w:pPr>
    </w:lvl>
    <w:lvl w:ilvl="6" w:tplc="67CC59B6">
      <w:start w:val="1"/>
      <w:numFmt w:val="decimal"/>
      <w:lvlText w:val="%7."/>
      <w:lvlJc w:val="left"/>
      <w:pPr>
        <w:ind w:left="5040" w:hanging="360"/>
      </w:pPr>
    </w:lvl>
    <w:lvl w:ilvl="7" w:tplc="F8F0AFE0">
      <w:start w:val="1"/>
      <w:numFmt w:val="lowerLetter"/>
      <w:lvlText w:val="%8."/>
      <w:lvlJc w:val="left"/>
      <w:pPr>
        <w:ind w:left="5760" w:hanging="360"/>
      </w:pPr>
    </w:lvl>
    <w:lvl w:ilvl="8" w:tplc="94642A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51D"/>
    <w:multiLevelType w:val="hybridMultilevel"/>
    <w:tmpl w:val="5920BC60"/>
    <w:lvl w:ilvl="0" w:tplc="6120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58D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7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ED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CF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E2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22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F4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EA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8FD"/>
    <w:multiLevelType w:val="hybridMultilevel"/>
    <w:tmpl w:val="AD5E70C4"/>
    <w:lvl w:ilvl="0" w:tplc="BBE4C880">
      <w:start w:val="1"/>
      <w:numFmt w:val="lowerLetter"/>
      <w:lvlText w:val="%1)"/>
      <w:lvlJc w:val="left"/>
      <w:pPr>
        <w:ind w:left="720" w:hanging="360"/>
      </w:pPr>
    </w:lvl>
    <w:lvl w:ilvl="1" w:tplc="75A84AD8">
      <w:start w:val="1"/>
      <w:numFmt w:val="lowerLetter"/>
      <w:lvlText w:val="%2."/>
      <w:lvlJc w:val="left"/>
      <w:pPr>
        <w:ind w:left="1440" w:hanging="360"/>
      </w:pPr>
    </w:lvl>
    <w:lvl w:ilvl="2" w:tplc="90E66F96">
      <w:start w:val="1"/>
      <w:numFmt w:val="lowerRoman"/>
      <w:lvlText w:val="%3."/>
      <w:lvlJc w:val="right"/>
      <w:pPr>
        <w:ind w:left="2160" w:hanging="180"/>
      </w:pPr>
    </w:lvl>
    <w:lvl w:ilvl="3" w:tplc="38F6BFAA">
      <w:start w:val="1"/>
      <w:numFmt w:val="decimal"/>
      <w:lvlText w:val="%4."/>
      <w:lvlJc w:val="left"/>
      <w:pPr>
        <w:ind w:left="2880" w:hanging="360"/>
      </w:pPr>
    </w:lvl>
    <w:lvl w:ilvl="4" w:tplc="81B2F4EC">
      <w:start w:val="1"/>
      <w:numFmt w:val="lowerLetter"/>
      <w:lvlText w:val="%5."/>
      <w:lvlJc w:val="left"/>
      <w:pPr>
        <w:ind w:left="3600" w:hanging="360"/>
      </w:pPr>
    </w:lvl>
    <w:lvl w:ilvl="5" w:tplc="A8B80C80">
      <w:start w:val="1"/>
      <w:numFmt w:val="lowerRoman"/>
      <w:lvlText w:val="%6."/>
      <w:lvlJc w:val="right"/>
      <w:pPr>
        <w:ind w:left="4320" w:hanging="180"/>
      </w:pPr>
    </w:lvl>
    <w:lvl w:ilvl="6" w:tplc="031E0D88">
      <w:start w:val="1"/>
      <w:numFmt w:val="decimal"/>
      <w:lvlText w:val="%7."/>
      <w:lvlJc w:val="left"/>
      <w:pPr>
        <w:ind w:left="5040" w:hanging="360"/>
      </w:pPr>
    </w:lvl>
    <w:lvl w:ilvl="7" w:tplc="819222F8">
      <w:start w:val="1"/>
      <w:numFmt w:val="lowerLetter"/>
      <w:lvlText w:val="%8."/>
      <w:lvlJc w:val="left"/>
      <w:pPr>
        <w:ind w:left="5760" w:hanging="360"/>
      </w:pPr>
    </w:lvl>
    <w:lvl w:ilvl="8" w:tplc="F2182F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67FB"/>
    <w:multiLevelType w:val="hybridMultilevel"/>
    <w:tmpl w:val="DF64C2BA"/>
    <w:lvl w:ilvl="0" w:tplc="289C5FBC">
      <w:start w:val="1"/>
      <w:numFmt w:val="decimal"/>
      <w:lvlText w:val="%1)"/>
      <w:lvlJc w:val="left"/>
      <w:pPr>
        <w:ind w:left="720" w:hanging="360"/>
      </w:pPr>
    </w:lvl>
    <w:lvl w:ilvl="1" w:tplc="03E27052">
      <w:start w:val="1"/>
      <w:numFmt w:val="lowerLetter"/>
      <w:lvlText w:val="%2."/>
      <w:lvlJc w:val="left"/>
      <w:pPr>
        <w:ind w:left="1440" w:hanging="360"/>
      </w:pPr>
    </w:lvl>
    <w:lvl w:ilvl="2" w:tplc="7AA0EF9E">
      <w:start w:val="1"/>
      <w:numFmt w:val="lowerRoman"/>
      <w:lvlText w:val="%3."/>
      <w:lvlJc w:val="right"/>
      <w:pPr>
        <w:ind w:left="2160" w:hanging="180"/>
      </w:pPr>
    </w:lvl>
    <w:lvl w:ilvl="3" w:tplc="46022A38">
      <w:start w:val="1"/>
      <w:numFmt w:val="decimal"/>
      <w:lvlText w:val="%4."/>
      <w:lvlJc w:val="left"/>
      <w:pPr>
        <w:ind w:left="2880" w:hanging="360"/>
      </w:pPr>
    </w:lvl>
    <w:lvl w:ilvl="4" w:tplc="20A23CF8">
      <w:start w:val="1"/>
      <w:numFmt w:val="lowerLetter"/>
      <w:lvlText w:val="%5."/>
      <w:lvlJc w:val="left"/>
      <w:pPr>
        <w:ind w:left="3600" w:hanging="360"/>
      </w:pPr>
    </w:lvl>
    <w:lvl w:ilvl="5" w:tplc="54E423BA">
      <w:start w:val="1"/>
      <w:numFmt w:val="lowerRoman"/>
      <w:lvlText w:val="%6."/>
      <w:lvlJc w:val="right"/>
      <w:pPr>
        <w:ind w:left="4320" w:hanging="180"/>
      </w:pPr>
    </w:lvl>
    <w:lvl w:ilvl="6" w:tplc="E8B6320C">
      <w:start w:val="1"/>
      <w:numFmt w:val="decimal"/>
      <w:lvlText w:val="%7."/>
      <w:lvlJc w:val="left"/>
      <w:pPr>
        <w:ind w:left="5040" w:hanging="360"/>
      </w:pPr>
    </w:lvl>
    <w:lvl w:ilvl="7" w:tplc="86365F9A">
      <w:start w:val="1"/>
      <w:numFmt w:val="lowerLetter"/>
      <w:lvlText w:val="%8."/>
      <w:lvlJc w:val="left"/>
      <w:pPr>
        <w:ind w:left="5760" w:hanging="360"/>
      </w:pPr>
    </w:lvl>
    <w:lvl w:ilvl="8" w:tplc="EA5419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523E6"/>
    <w:multiLevelType w:val="hybridMultilevel"/>
    <w:tmpl w:val="DBD06BCE"/>
    <w:lvl w:ilvl="0" w:tplc="75CEC8D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5F2A5102">
      <w:start w:val="1"/>
      <w:numFmt w:val="lowerLetter"/>
      <w:lvlText w:val="%2."/>
      <w:lvlJc w:val="left"/>
      <w:pPr>
        <w:ind w:left="1080" w:hanging="360"/>
      </w:pPr>
    </w:lvl>
    <w:lvl w:ilvl="2" w:tplc="1A8242FC">
      <w:start w:val="1"/>
      <w:numFmt w:val="lowerRoman"/>
      <w:lvlText w:val="%3."/>
      <w:lvlJc w:val="right"/>
      <w:pPr>
        <w:ind w:left="1800" w:hanging="180"/>
      </w:pPr>
    </w:lvl>
    <w:lvl w:ilvl="3" w:tplc="39B65BB2">
      <w:start w:val="1"/>
      <w:numFmt w:val="decimal"/>
      <w:lvlText w:val="%4."/>
      <w:lvlJc w:val="left"/>
      <w:pPr>
        <w:ind w:left="2520" w:hanging="360"/>
      </w:pPr>
    </w:lvl>
    <w:lvl w:ilvl="4" w:tplc="2F9E420E">
      <w:start w:val="1"/>
      <w:numFmt w:val="lowerLetter"/>
      <w:lvlText w:val="%5."/>
      <w:lvlJc w:val="left"/>
      <w:pPr>
        <w:ind w:left="3240" w:hanging="360"/>
      </w:pPr>
    </w:lvl>
    <w:lvl w:ilvl="5" w:tplc="891C6C80">
      <w:start w:val="1"/>
      <w:numFmt w:val="lowerRoman"/>
      <w:lvlText w:val="%6."/>
      <w:lvlJc w:val="right"/>
      <w:pPr>
        <w:ind w:left="3960" w:hanging="180"/>
      </w:pPr>
    </w:lvl>
    <w:lvl w:ilvl="6" w:tplc="C4CC3B00">
      <w:start w:val="1"/>
      <w:numFmt w:val="decimal"/>
      <w:lvlText w:val="%7."/>
      <w:lvlJc w:val="left"/>
      <w:pPr>
        <w:ind w:left="4680" w:hanging="360"/>
      </w:pPr>
    </w:lvl>
    <w:lvl w:ilvl="7" w:tplc="E1A06DDE">
      <w:start w:val="1"/>
      <w:numFmt w:val="lowerLetter"/>
      <w:lvlText w:val="%8."/>
      <w:lvlJc w:val="left"/>
      <w:pPr>
        <w:ind w:left="5400" w:hanging="360"/>
      </w:pPr>
    </w:lvl>
    <w:lvl w:ilvl="8" w:tplc="781C55E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D038E"/>
    <w:multiLevelType w:val="hybridMultilevel"/>
    <w:tmpl w:val="1034FE22"/>
    <w:lvl w:ilvl="0" w:tplc="0618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04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C6012" w:tentative="1">
      <w:start w:val="1"/>
      <w:numFmt w:val="lowerLetter"/>
      <w:lvlText w:val="%2."/>
      <w:lvlJc w:val="left"/>
      <w:pPr>
        <w:ind w:left="1440" w:hanging="360"/>
      </w:pPr>
    </w:lvl>
    <w:lvl w:ilvl="2" w:tplc="F23A2B26" w:tentative="1">
      <w:start w:val="1"/>
      <w:numFmt w:val="lowerRoman"/>
      <w:lvlText w:val="%3."/>
      <w:lvlJc w:val="right"/>
      <w:pPr>
        <w:ind w:left="2160" w:hanging="180"/>
      </w:pPr>
    </w:lvl>
    <w:lvl w:ilvl="3" w:tplc="DC7E5282" w:tentative="1">
      <w:start w:val="1"/>
      <w:numFmt w:val="decimal"/>
      <w:lvlText w:val="%4."/>
      <w:lvlJc w:val="left"/>
      <w:pPr>
        <w:ind w:left="2880" w:hanging="360"/>
      </w:pPr>
    </w:lvl>
    <w:lvl w:ilvl="4" w:tplc="CD0AB58C" w:tentative="1">
      <w:start w:val="1"/>
      <w:numFmt w:val="lowerLetter"/>
      <w:lvlText w:val="%5."/>
      <w:lvlJc w:val="left"/>
      <w:pPr>
        <w:ind w:left="3600" w:hanging="360"/>
      </w:pPr>
    </w:lvl>
    <w:lvl w:ilvl="5" w:tplc="5CFCB696" w:tentative="1">
      <w:start w:val="1"/>
      <w:numFmt w:val="lowerRoman"/>
      <w:lvlText w:val="%6."/>
      <w:lvlJc w:val="right"/>
      <w:pPr>
        <w:ind w:left="4320" w:hanging="180"/>
      </w:pPr>
    </w:lvl>
    <w:lvl w:ilvl="6" w:tplc="257440A8" w:tentative="1">
      <w:start w:val="1"/>
      <w:numFmt w:val="decimal"/>
      <w:lvlText w:val="%7."/>
      <w:lvlJc w:val="left"/>
      <w:pPr>
        <w:ind w:left="5040" w:hanging="360"/>
      </w:pPr>
    </w:lvl>
    <w:lvl w:ilvl="7" w:tplc="030E6D7E" w:tentative="1">
      <w:start w:val="1"/>
      <w:numFmt w:val="lowerLetter"/>
      <w:lvlText w:val="%8."/>
      <w:lvlJc w:val="left"/>
      <w:pPr>
        <w:ind w:left="5760" w:hanging="360"/>
      </w:pPr>
    </w:lvl>
    <w:lvl w:ilvl="8" w:tplc="F8100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471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WojtowiczG</cp:lastModifiedBy>
  <cp:revision>3</cp:revision>
  <dcterms:created xsi:type="dcterms:W3CDTF">2020-08-31T13:12:00Z</dcterms:created>
  <dcterms:modified xsi:type="dcterms:W3CDTF">2020-09-07T11:38:00Z</dcterms:modified>
</cp:coreProperties>
</file>